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Unsafe partner release exercise</w:t>
      </w:r>
    </w:p>
    <w:p>
      <w:r>
        <w:t>Inspect this deliberately unsafe sample. Create a separate safe release and remove all internal-only material before any sharing test.</w:t>
      </w:r>
    </w:p>
    <w:p>
      <w:r>
        <w:t>FICTIONAL TRAINING MATERIAL — no booking, spending or operational approval is asserted.</w:t>
      </w:r>
    </w:p>
    <w:p>
      <w:pPr>
        <w:pStyle w:val="Heading1"/>
      </w:pPr>
      <w:r>
        <w:t>Draft programme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5184"/>
        <w:gridCol w:w="2808"/>
      </w:tblGrid>
      <w:tr>
        <w:trPr>
          <w:tblHeader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02E40"/>
          </w:tcPr>
          <w:p>
            <w:r>
              <w:rPr>
                <w:b/>
                <w:color w:val="FFFFFF"/>
              </w:rPr>
              <w:t>Sequence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02E40"/>
          </w:tcPr>
          <w:p>
            <w:r>
              <w:rPr>
                <w:b/>
                <w:color w:val="FFFFFF"/>
              </w:rPr>
              <w:t>Activity</w:t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02E40"/>
          </w:tcPr>
          <w:p>
            <w:r>
              <w:rPr>
                <w:b/>
                <w:color w:val="FFFFFF"/>
              </w:rPr>
              <w:t>Status</w:t>
            </w:r>
          </w:p>
        </w:tc>
      </w:tr>
      <w:t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First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Destination briefing</w:t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For exercise review</w:t>
            </w:r>
          </w:p>
        </w:tc>
      </w:tr>
      <w:t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Next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Guided visit at replacement stop</w:t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Confirmation pending</w:t>
            </w:r>
          </w:p>
        </w:tc>
      </w:tr>
      <w:t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Last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Partner questions and wrap-up</w:t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Proposed</w:t>
            </w:r>
          </w:p>
        </w:tc>
      </w:tr>
    </w:tbl>
    <w:p>
      <w:pPr>
        <w:pStyle w:val="Heading1"/>
      </w:pPr>
      <w:r>
        <w:t>Working details in the wrong document</w:t>
      </w:r>
    </w:p>
    <w:p>
      <w:r>
        <w:t>Internal estimate: MYR 1,140. These are fictional internal costs.</w:t>
        <w:br/>
        <w:t>Traveller record: SYNTHETIC-TRAVELLER-01 (invented identifier).</w:t>
        <w:br/>
        <w:t>Internal working comment: approval is still outstanding; ask the nominated approver.</w:t>
        <w:br/>
        <w:t>Internal workbook reference: restricted team logistics workbook — do not give the partner access.</w:t>
      </w:r>
    </w:p>
    <w:p>
      <w:pPr>
        <w:pStyle w:val="Heading1"/>
      </w:pPr>
      <w:r>
        <w:t>Your task</w:t>
      </w:r>
    </w:p>
    <w:p>
      <w:r>
        <w:t>Identify the four planted disclosures. Prepare a separate release with approved-for-exercise programme details only. Remove costs, traveller records, working comments and internal references. Inspect the content itself and verify recipient access with approved test identities. Keep the partner email unsent.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Tourism Malaysia workshop | A Day Behind the Visit | Synthetic practice material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Unsafe partner release exercise</dc:title>
  <dc:subject>Fictional Microsoft 365 practice</dc:subject>
  <dc:creator>Workshop materials</dc:creator>
  <cp:keywords/>
  <dc:description/>
  <cp:lastModifiedBy>Workshop materials</cp:lastModifiedBy>
  <cp:revision>1</cp:revision>
  <dcterms:created xsi:type="dcterms:W3CDTF">2013-12-23T23:15:00Z</dcterms:created>
  <dcterms:modified xsi:type="dcterms:W3CDTF">2013-12-23T23:15:00Z</dcterms:modified>
  <cp:category/>
</cp:coreProperties>
</file>